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7" w:name="_GoBack"/>
      <w:bookmarkEnd w:id="7"/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4037</w:t>
      </w:r>
    </w:p>
    <w:p>
      <w:pPr>
        <w:pStyle w:val="62"/>
        <w:rPr>
          <w:sz w:val="22"/>
          <w:szCs w:val="22"/>
        </w:rPr>
      </w:pPr>
      <w:r>
        <w:rPr>
          <w:rFonts w:hint="eastAsia"/>
          <w:sz w:val="24"/>
        </w:rPr>
        <w:t>Hyderabad, India  14</w:t>
      </w:r>
      <w:r>
        <w:rPr>
          <w:rFonts w:hint="eastAsia" w:eastAsia="宋体"/>
          <w:sz w:val="24"/>
          <w:lang w:val="en-US" w:eastAsia="zh-CN"/>
        </w:rPr>
        <w:t>th</w:t>
      </w:r>
      <w:r>
        <w:rPr>
          <w:rFonts w:hint="eastAsia"/>
          <w:sz w:val="24"/>
        </w:rPr>
        <w:t xml:space="preserve"> - 18</w:t>
      </w:r>
      <w:r>
        <w:rPr>
          <w:rFonts w:hint="eastAsia" w:eastAsia="宋体"/>
          <w:sz w:val="24"/>
          <w:lang w:val="en-US" w:eastAsia="zh-CN"/>
        </w:rPr>
        <w:t>th</w:t>
      </w:r>
      <w:r>
        <w:rPr>
          <w:rFonts w:hint="eastAsia"/>
          <w:sz w:val="24"/>
        </w:rPr>
        <w:t xml:space="preserve"> October 2024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[draft] 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 to SA6</w:t>
      </w:r>
      <w:r>
        <w:rPr>
          <w:rFonts w:ascii="Arial" w:hAnsi="Arial" w:cs="Arial"/>
          <w:b/>
          <w:sz w:val="22"/>
          <w:szCs w:val="22"/>
        </w:rPr>
        <w:t xml:space="preserve"> on</w:t>
      </w:r>
      <w:r>
        <w:rPr>
          <w:rFonts w:hint="eastAsia"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CAPIF phase 3 security considerations</w:t>
      </w:r>
    </w:p>
    <w:p>
      <w:pPr>
        <w:spacing w:after="60"/>
        <w:ind w:left="1985" w:hanging="1985"/>
        <w:rPr>
          <w:rFonts w:hint="default" w:ascii="Arial" w:hAnsi="Arial" w:eastAsia="宋体" w:cs="Arial"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 xml:space="preserve">S6-243740 </w:t>
      </w:r>
      <w:r>
        <w:rPr>
          <w:rFonts w:ascii="Arial" w:hAnsi="Arial" w:cs="Arial"/>
          <w:b/>
          <w:sz w:val="22"/>
          <w:szCs w:val="22"/>
        </w:rPr>
        <w:t>LS on CAPIF phase 3 security consideration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FS_CAPIF_Ph3-sec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ZTE (to be </w:t>
      </w:r>
      <w:r>
        <w:rPr>
          <w:rFonts w:ascii="Arial" w:hAnsi="Arial" w:cs="Arial"/>
          <w:b/>
          <w:sz w:val="22"/>
          <w:szCs w:val="22"/>
          <w:highlight w:val="yellow"/>
        </w:rPr>
        <w:t>SA3</w:t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>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SA6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NA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 Zhang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leyi.zhang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zte.com.cn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3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3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NA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SA3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hint="eastAsia" w:ascii="Arial" w:hAnsi="Arial" w:cs="Arial"/>
          <w:lang w:val="en-US" w:eastAsia="zh-CN"/>
        </w:rPr>
        <w:t>thanks</w:t>
      </w:r>
      <w:r>
        <w:rPr>
          <w:rFonts w:ascii="Arial" w:hAnsi="Arial" w:cs="Arial"/>
          <w:lang w:val="en-US" w:eastAsia="zh-CN"/>
        </w:rPr>
        <w:t xml:space="preserve"> SA6 </w:t>
      </w:r>
      <w:r>
        <w:rPr>
          <w:rFonts w:hint="eastAsia" w:ascii="Arial" w:hAnsi="Arial" w:cs="Arial"/>
          <w:lang w:val="en-US" w:eastAsia="zh-CN"/>
        </w:rPr>
        <w:t>for</w:t>
      </w:r>
      <w:r>
        <w:rPr>
          <w:rFonts w:ascii="Arial" w:hAnsi="Arial" w:cs="Arial"/>
          <w:lang w:val="en-US" w:eastAsia="zh-CN"/>
        </w:rPr>
        <w:t xml:space="preserve"> the LS </w:t>
      </w:r>
      <w:r>
        <w:rPr>
          <w:rFonts w:hint="eastAsia" w:ascii="Arial" w:hAnsi="Arial" w:cs="Arial"/>
          <w:lang w:val="en-US" w:eastAsia="zh-CN"/>
        </w:rPr>
        <w:t>S6-243740</w:t>
      </w:r>
      <w:r>
        <w:rPr>
          <w:rFonts w:ascii="Arial" w:hAnsi="Arial" w:cs="Arial"/>
          <w:lang w:val="en-US" w:eastAsia="zh-CN"/>
        </w:rPr>
        <w:t xml:space="preserve">, SA3 would like to provide </w:t>
      </w:r>
      <w:r>
        <w:rPr>
          <w:rFonts w:hint="eastAsia" w:ascii="Arial" w:hAnsi="Arial" w:cs="Arial"/>
          <w:lang w:val="en-US" w:eastAsia="zh-CN"/>
        </w:rPr>
        <w:t>the following</w:t>
      </w:r>
      <w:r>
        <w:rPr>
          <w:rFonts w:ascii="Arial" w:hAnsi="Arial" w:cs="Arial"/>
          <w:lang w:val="en-US" w:eastAsia="zh-CN"/>
        </w:rPr>
        <w:t xml:space="preserve"> answers to SA6’s questions.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General</w:t>
      </w:r>
      <w:r>
        <w:rPr>
          <w:rFonts w:hint="eastAsia" w:ascii="Arial" w:hAnsi="Arial" w:cs="Arial"/>
          <w:lang w:val="en-US" w:eastAsia="zh-CN"/>
        </w:rPr>
        <w:t>: There several concepts being discussed in SA6 including “user consent”, “resource owner consent”, “resource owner authorization”, SA6 would like to ask SA3 whether they consider them to be equivalent concepts?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>: From SA3’s perspective, "resource owner authorization" refers to the authorization from the network to the resource owner.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For </w:t>
      </w:r>
      <w:r>
        <w:rPr>
          <w:rFonts w:hint="default" w:ascii="Arial" w:hAnsi="Arial" w:cs="Arial"/>
          <w:lang w:val="en-US" w:eastAsia="zh-CN"/>
        </w:rPr>
        <w:t>“</w:t>
      </w:r>
      <w:r>
        <w:rPr>
          <w:rFonts w:hint="eastAsia" w:ascii="Arial" w:hAnsi="Arial" w:cs="Arial"/>
          <w:lang w:val="en-US" w:eastAsia="zh-CN"/>
        </w:rPr>
        <w:t>resource owner consent</w:t>
      </w:r>
      <w:r>
        <w:rPr>
          <w:rFonts w:hint="default" w:ascii="Arial" w:hAnsi="Arial" w:cs="Arial"/>
          <w:lang w:val="en-US" w:eastAsia="zh-CN"/>
        </w:rPr>
        <w:t>”</w:t>
      </w:r>
      <w:r>
        <w:rPr>
          <w:rFonts w:hint="eastAsia" w:ascii="Arial" w:hAnsi="Arial" w:cs="Arial"/>
          <w:lang w:val="en-US" w:eastAsia="zh-CN"/>
        </w:rPr>
        <w:t xml:space="preserve"> and </w:t>
      </w:r>
      <w:r>
        <w:rPr>
          <w:rFonts w:hint="default" w:ascii="Arial" w:hAnsi="Arial" w:cs="Arial"/>
          <w:lang w:val="en-US" w:eastAsia="zh-CN"/>
        </w:rPr>
        <w:t>“</w:t>
      </w:r>
      <w:r>
        <w:rPr>
          <w:rFonts w:hint="eastAsia" w:ascii="Arial" w:hAnsi="Arial" w:cs="Arial"/>
          <w:lang w:val="en-US" w:eastAsia="zh-CN"/>
        </w:rPr>
        <w:t>user consent</w:t>
      </w:r>
      <w:r>
        <w:rPr>
          <w:rFonts w:hint="default" w:ascii="Arial" w:hAnsi="Arial" w:cs="Arial"/>
          <w:lang w:val="en-US" w:eastAsia="zh-CN"/>
        </w:rPr>
        <w:t>”</w:t>
      </w:r>
      <w:r>
        <w:rPr>
          <w:rFonts w:hint="eastAsia" w:ascii="Arial" w:hAnsi="Arial" w:cs="Arial"/>
          <w:lang w:val="en-US" w:eastAsia="zh-CN"/>
        </w:rPr>
        <w:t xml:space="preserve">, whether they can be regarded as equivalent concepts depends on whether the resource owner and the user refer to the same entity. 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Key Issue #1</w:t>
      </w:r>
      <w:r>
        <w:rPr>
          <w:rFonts w:hint="eastAsia" w:ascii="Arial" w:hAnsi="Arial" w:cs="Arial"/>
          <w:lang w:val="en-US" w:eastAsia="zh-CN"/>
        </w:rPr>
        <w:t xml:space="preserve">: Whether SA3 would consider supporting enhancements to assist an AEF in obtaining the purpose of data processing before data processing commences in Rel-19? 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eastAsia="zh-CN"/>
        </w:rPr>
        <w:t>SA3 has not discussed</w:t>
      </w:r>
      <w:r>
        <w:rPr>
          <w:rFonts w:hint="eastAsia" w:ascii="Arial" w:hAnsi="Arial" w:cs="Arial"/>
          <w:lang w:val="en-US" w:eastAsia="zh-CN"/>
        </w:rPr>
        <w:t xml:space="preserve"> this issue before. If there is any related progress, SA3 will keep SA6 updated.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Key Issue #2</w:t>
      </w:r>
      <w:r>
        <w:rPr>
          <w:rFonts w:hint="eastAsia" w:ascii="Arial" w:hAnsi="Arial" w:cs="Arial"/>
          <w:lang w:val="en-US" w:eastAsia="zh-CN"/>
        </w:rPr>
        <w:t>: Whether SA3 would consider providing the security aspects related to address Single sign-on (SSO) in Rel-19?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>: Yes, this issue is captured as KI #5 in TR 33.700-22. If there is any related progress, SA3 will keep SA6 updated.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Key Issue #4</w:t>
      </w:r>
      <w:r>
        <w:rPr>
          <w:rFonts w:hint="eastAsia" w:ascii="Arial" w:hAnsi="Arial" w:cs="Arial"/>
          <w:lang w:val="en-US" w:eastAsia="zh-CN"/>
        </w:rPr>
        <w:t>: Whether SA3 would consider addressing CAPIF interconnection security aspects for AEF service API(s) exposed via CAPIF-6/6e in Rel-19?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>: Yes, CAPIF interconnection security is captured as KI#2 in TR 33.700-22. If there is any related progress, SA3 will keep SA6 updated.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Key Issue #6</w:t>
      </w:r>
      <w:r>
        <w:rPr>
          <w:rFonts w:hint="eastAsia" w:ascii="Arial" w:hAnsi="Arial" w:cs="Arial"/>
          <w:lang w:val="en-US" w:eastAsia="zh-CN"/>
        </w:rPr>
        <w:t>: Whether SA3 would consider lifting the restriction that a UE-deployed API invoker can only access resources owned by the user of that UE.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>: Yes, authorizing API invoker on one UE accessing resources related to another UE is captured as KI#3 in TR 33.700-22. If there is any related progress, SA3 will keep SA6 updated.</w:t>
      </w:r>
    </w:p>
    <w:p>
      <w:pPr>
        <w:rPr>
          <w:rFonts w:hint="default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Solution #1</w:t>
      </w:r>
      <w:r>
        <w:rPr>
          <w:rFonts w:hint="eastAsia" w:ascii="Arial" w:hAnsi="Arial" w:cs="Arial"/>
          <w:lang w:val="en-US" w:eastAsia="zh-CN"/>
        </w:rPr>
        <w:t>: Whether SA3 would consider supporting the BFF pattern in Rel-19?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 xml:space="preserve">: </w:t>
      </w:r>
      <w:r>
        <w:rPr>
          <w:rFonts w:ascii="Arial" w:hAnsi="Arial" w:cs="Arial"/>
          <w:lang w:eastAsia="zh-CN"/>
        </w:rPr>
        <w:t>SA3 has not discussed</w:t>
      </w:r>
      <w:r>
        <w:rPr>
          <w:rFonts w:hint="eastAsia" w:ascii="Arial" w:hAnsi="Arial" w:cs="Arial"/>
          <w:lang w:val="en-US" w:eastAsia="zh-CN"/>
        </w:rPr>
        <w:t xml:space="preserve"> this issue before. If there is any related progress, SA3 will keep SA6 updated.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Solution #2</w:t>
      </w:r>
      <w:r>
        <w:rPr>
          <w:rFonts w:hint="eastAsia" w:ascii="Arial" w:hAnsi="Arial" w:cs="Arial"/>
          <w:lang w:val="en-US" w:eastAsia="zh-CN"/>
        </w:rPr>
        <w:t>: Whether SA3 would consider supporting a security mechanism to enforce user consent checking at an AEF in Rel-19?</w:t>
      </w:r>
    </w:p>
    <w:p>
      <w:pPr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b/>
          <w:bCs/>
          <w:lang w:val="en-US" w:eastAsia="zh-CN"/>
        </w:rPr>
        <w:t>SA3 Answer</w:t>
      </w:r>
      <w:r>
        <w:rPr>
          <w:rFonts w:hint="eastAsia" w:ascii="Arial" w:hAnsi="Arial" w:cs="Arial"/>
          <w:lang w:val="en-US" w:eastAsia="zh-CN"/>
        </w:rPr>
        <w:t>: Yes, nested API invocation is captured as KI#4 in TR 33.700-22. If there is any related progress, SA3 will keep SA6 updated.</w:t>
      </w:r>
    </w:p>
    <w:p>
      <w:pPr>
        <w:rPr>
          <w:rFonts w:hint="eastAsia" w:ascii="Arial" w:hAnsi="Arial" w:cs="Arial"/>
          <w:lang w:val="en-US" w:eastAsia="zh-CN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>
        <w:rPr>
          <w:rFonts w:hint="eastAsia" w:ascii="Arial" w:hAnsi="Arial" w:eastAsia="宋体" w:cs="Arial"/>
          <w:b/>
          <w:lang w:val="en-US" w:eastAsia="zh-CN"/>
        </w:rPr>
        <w:t>SA6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hint="eastAsia" w:ascii="Arial" w:hAnsi="Arial" w:cs="Arial"/>
          <w:color w:val="000000" w:themeColor="text1"/>
          <w14:textFill>
            <w14:solidFill>
              <w14:schemeClr w14:val="tx1"/>
            </w14:solidFill>
          </w14:textFill>
        </w:rPr>
        <w:t>SA3 kindly asks SA6 to take the above information into consideration</w:t>
      </w:r>
      <w:r>
        <w:rPr>
          <w:rFonts w:hint="eastAsia" w:ascii="Arial" w:hAnsi="Arial" w:eastAsia="宋体" w:cs="Arial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r>
        <w:t>SA3#11</w:t>
      </w:r>
      <w:r>
        <w:rPr>
          <w:rFonts w:hint="eastAsia" w:eastAsia="宋体"/>
          <w:lang w:val="en-US" w:eastAsia="zh-CN"/>
        </w:rPr>
        <w:t>9</w:t>
      </w:r>
      <w:r>
        <w:tab/>
      </w:r>
      <w:r>
        <w:t>1</w:t>
      </w:r>
      <w:r>
        <w:rPr>
          <w:rFonts w:hint="eastAsia" w:eastAsia="宋体"/>
          <w:lang w:val="en-US" w:eastAsia="zh-CN"/>
        </w:rPr>
        <w:t>1</w:t>
      </w:r>
      <w:r>
        <w:t xml:space="preserve"> - 1</w:t>
      </w:r>
      <w:r>
        <w:rPr>
          <w:rFonts w:hint="eastAsia" w:eastAsia="宋体"/>
          <w:lang w:val="en-US" w:eastAsia="zh-CN"/>
        </w:rPr>
        <w:t>5</w:t>
      </w:r>
      <w:r>
        <w:t xml:space="preserve"> </w:t>
      </w:r>
      <w:r>
        <w:rPr>
          <w:rFonts w:hint="eastAsia" w:eastAsia="宋体"/>
          <w:lang w:val="en-US" w:eastAsia="zh-CN"/>
        </w:rPr>
        <w:t xml:space="preserve">November </w:t>
      </w:r>
      <w:r>
        <w:t>2024</w:t>
      </w:r>
      <w:r>
        <w:tab/>
      </w:r>
      <w:r>
        <w:tab/>
      </w:r>
      <w:r>
        <w:rPr>
          <w:rFonts w:hint="eastAsia"/>
        </w:rPr>
        <w:t>Orlando</w:t>
      </w:r>
      <w:r>
        <w:rPr>
          <w:rFonts w:hint="eastAsia" w:eastAsia="宋体"/>
          <w:lang w:val="en-US" w:eastAsia="zh-CN"/>
        </w:rPr>
        <w:t xml:space="preserve"> </w:t>
      </w:r>
      <w:r>
        <w:t>(</w:t>
      </w:r>
      <w:r>
        <w:rPr>
          <w:rFonts w:hint="eastAsia" w:eastAsia="宋体"/>
          <w:lang w:val="en-US" w:eastAsia="zh-CN"/>
        </w:rPr>
        <w:t>US</w:t>
      </w:r>
      <w:r>
        <w:t>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SA3#120</w:t>
      </w:r>
      <w:r>
        <w:tab/>
      </w:r>
      <w:r>
        <w:rPr>
          <w:rFonts w:hint="eastAsia" w:eastAsia="宋体"/>
          <w:lang w:val="en-US" w:eastAsia="zh-CN"/>
        </w:rPr>
        <w:t>17 - 21 February 2025</w:t>
      </w:r>
      <w:r>
        <w:tab/>
      </w:r>
      <w:r>
        <w:tab/>
      </w:r>
      <w:r>
        <w:rPr>
          <w:rFonts w:hint="eastAsia" w:eastAsia="宋体"/>
          <w:lang w:val="en-US" w:eastAsia="zh-CN"/>
        </w:rPr>
        <w:t>Athens (Greece)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6807"/>
    <w:rsid w:val="0006083C"/>
    <w:rsid w:val="00074D3C"/>
    <w:rsid w:val="000A41DF"/>
    <w:rsid w:val="000B21DF"/>
    <w:rsid w:val="000B42E7"/>
    <w:rsid w:val="000B553C"/>
    <w:rsid w:val="000B5963"/>
    <w:rsid w:val="000C5BB3"/>
    <w:rsid w:val="000E08AC"/>
    <w:rsid w:val="000E6116"/>
    <w:rsid w:val="000E69BD"/>
    <w:rsid w:val="000F6242"/>
    <w:rsid w:val="00103FF1"/>
    <w:rsid w:val="0011646C"/>
    <w:rsid w:val="00135C71"/>
    <w:rsid w:val="0013662C"/>
    <w:rsid w:val="00153931"/>
    <w:rsid w:val="001848E9"/>
    <w:rsid w:val="00196B59"/>
    <w:rsid w:val="00196DA1"/>
    <w:rsid w:val="001A14F2"/>
    <w:rsid w:val="001B3A86"/>
    <w:rsid w:val="001B763F"/>
    <w:rsid w:val="001D3422"/>
    <w:rsid w:val="001E6996"/>
    <w:rsid w:val="001F2BF6"/>
    <w:rsid w:val="001F6397"/>
    <w:rsid w:val="00220060"/>
    <w:rsid w:val="002227A0"/>
    <w:rsid w:val="00226381"/>
    <w:rsid w:val="002473B2"/>
    <w:rsid w:val="002645AC"/>
    <w:rsid w:val="0026653B"/>
    <w:rsid w:val="0027050B"/>
    <w:rsid w:val="00280A30"/>
    <w:rsid w:val="002869FE"/>
    <w:rsid w:val="0029473C"/>
    <w:rsid w:val="002A70AE"/>
    <w:rsid w:val="002E01C1"/>
    <w:rsid w:val="002F1940"/>
    <w:rsid w:val="00316895"/>
    <w:rsid w:val="00322204"/>
    <w:rsid w:val="003330D7"/>
    <w:rsid w:val="00345368"/>
    <w:rsid w:val="00362EB4"/>
    <w:rsid w:val="00383545"/>
    <w:rsid w:val="003A3CAA"/>
    <w:rsid w:val="003C06D2"/>
    <w:rsid w:val="003C7648"/>
    <w:rsid w:val="003F5E20"/>
    <w:rsid w:val="004074D2"/>
    <w:rsid w:val="00432608"/>
    <w:rsid w:val="00433500"/>
    <w:rsid w:val="00433F71"/>
    <w:rsid w:val="0043559E"/>
    <w:rsid w:val="0043626A"/>
    <w:rsid w:val="00440D43"/>
    <w:rsid w:val="00441B3A"/>
    <w:rsid w:val="00443A6C"/>
    <w:rsid w:val="00470DF6"/>
    <w:rsid w:val="00472E77"/>
    <w:rsid w:val="0049448A"/>
    <w:rsid w:val="004E3939"/>
    <w:rsid w:val="004F27DF"/>
    <w:rsid w:val="00500BD3"/>
    <w:rsid w:val="0050543F"/>
    <w:rsid w:val="00526DDD"/>
    <w:rsid w:val="00532491"/>
    <w:rsid w:val="00570A58"/>
    <w:rsid w:val="00583F1E"/>
    <w:rsid w:val="005B6433"/>
    <w:rsid w:val="005C42F9"/>
    <w:rsid w:val="005D6FD9"/>
    <w:rsid w:val="006052AD"/>
    <w:rsid w:val="006914A7"/>
    <w:rsid w:val="00693688"/>
    <w:rsid w:val="006B42D0"/>
    <w:rsid w:val="006D74E8"/>
    <w:rsid w:val="00700529"/>
    <w:rsid w:val="0073766B"/>
    <w:rsid w:val="00767BEF"/>
    <w:rsid w:val="007D3A8C"/>
    <w:rsid w:val="007D51FF"/>
    <w:rsid w:val="007E49DA"/>
    <w:rsid w:val="007F4F92"/>
    <w:rsid w:val="007F60BC"/>
    <w:rsid w:val="0081646C"/>
    <w:rsid w:val="008551FE"/>
    <w:rsid w:val="008758B0"/>
    <w:rsid w:val="0089665C"/>
    <w:rsid w:val="008D3FDF"/>
    <w:rsid w:val="008D772F"/>
    <w:rsid w:val="008F52B7"/>
    <w:rsid w:val="00914CD1"/>
    <w:rsid w:val="0096026D"/>
    <w:rsid w:val="009603F6"/>
    <w:rsid w:val="00964DF2"/>
    <w:rsid w:val="00985856"/>
    <w:rsid w:val="009963AC"/>
    <w:rsid w:val="0099764C"/>
    <w:rsid w:val="009A2875"/>
    <w:rsid w:val="009A45C1"/>
    <w:rsid w:val="009C01E1"/>
    <w:rsid w:val="009F259F"/>
    <w:rsid w:val="00A455B0"/>
    <w:rsid w:val="00A5017D"/>
    <w:rsid w:val="00A70448"/>
    <w:rsid w:val="00A7651F"/>
    <w:rsid w:val="00A901B5"/>
    <w:rsid w:val="00AA26E1"/>
    <w:rsid w:val="00AA4FF3"/>
    <w:rsid w:val="00AA77FA"/>
    <w:rsid w:val="00AD7C60"/>
    <w:rsid w:val="00AE1B3E"/>
    <w:rsid w:val="00AE217D"/>
    <w:rsid w:val="00AF007F"/>
    <w:rsid w:val="00AF40B0"/>
    <w:rsid w:val="00B0478E"/>
    <w:rsid w:val="00B274DE"/>
    <w:rsid w:val="00B304E8"/>
    <w:rsid w:val="00B34496"/>
    <w:rsid w:val="00B35644"/>
    <w:rsid w:val="00B40EA7"/>
    <w:rsid w:val="00B871DA"/>
    <w:rsid w:val="00B97703"/>
    <w:rsid w:val="00BA3A8C"/>
    <w:rsid w:val="00BA3D66"/>
    <w:rsid w:val="00C02E3B"/>
    <w:rsid w:val="00C04BFC"/>
    <w:rsid w:val="00C17229"/>
    <w:rsid w:val="00C43AB5"/>
    <w:rsid w:val="00C7460E"/>
    <w:rsid w:val="00C7762F"/>
    <w:rsid w:val="00C85FAD"/>
    <w:rsid w:val="00CB2B16"/>
    <w:rsid w:val="00CF6087"/>
    <w:rsid w:val="00D14BB6"/>
    <w:rsid w:val="00D2351C"/>
    <w:rsid w:val="00D2413E"/>
    <w:rsid w:val="00D24B8A"/>
    <w:rsid w:val="00D33624"/>
    <w:rsid w:val="00D80B59"/>
    <w:rsid w:val="00DA5FD6"/>
    <w:rsid w:val="00DA794C"/>
    <w:rsid w:val="00E2241D"/>
    <w:rsid w:val="00E9470D"/>
    <w:rsid w:val="00E97DFD"/>
    <w:rsid w:val="00F25496"/>
    <w:rsid w:val="00F30BD0"/>
    <w:rsid w:val="00F667CF"/>
    <w:rsid w:val="00F74B1F"/>
    <w:rsid w:val="00F803BE"/>
    <w:rsid w:val="00FB2E7B"/>
    <w:rsid w:val="00FE4618"/>
    <w:rsid w:val="052C616F"/>
    <w:rsid w:val="134E5B9D"/>
    <w:rsid w:val="169E1834"/>
    <w:rsid w:val="1D9837EE"/>
    <w:rsid w:val="1E9D7A11"/>
    <w:rsid w:val="290C6C58"/>
    <w:rsid w:val="33DD2E02"/>
    <w:rsid w:val="3E6334EC"/>
    <w:rsid w:val="4711694A"/>
    <w:rsid w:val="4A3E3246"/>
    <w:rsid w:val="4FAF7097"/>
    <w:rsid w:val="598B35BF"/>
    <w:rsid w:val="5E096F0F"/>
    <w:rsid w:val="630E2015"/>
    <w:rsid w:val="69312B8F"/>
    <w:rsid w:val="6B4A0729"/>
    <w:rsid w:val="73A1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1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4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4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3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5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8"/>
    <w:semiHidden/>
    <w:unhideWhenUsed/>
    <w:qFormat/>
    <w:uiPriority w:val="99"/>
  </w:style>
  <w:style w:type="paragraph" w:styleId="42">
    <w:name w:val="Body Text 3"/>
    <w:basedOn w:val="1"/>
    <w:link w:val="142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9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3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5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6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5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2"/>
    <w:semiHidden/>
    <w:unhideWhenUsed/>
    <w:qFormat/>
    <w:uiPriority w:val="99"/>
  </w:style>
  <w:style w:type="paragraph" w:styleId="57">
    <w:name w:val="Body Text Indent 2"/>
    <w:basedOn w:val="1"/>
    <w:link w:val="147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5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5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9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0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8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1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2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7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1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1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4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6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Emphasis"/>
    <w:basedOn w:val="90"/>
    <w:qFormat/>
    <w:uiPriority w:val="20"/>
    <w:rPr>
      <w:i/>
      <w:iCs/>
    </w:rPr>
  </w:style>
  <w:style w:type="character" w:styleId="93">
    <w:name w:val="Hyperlink"/>
    <w:unhideWhenUsed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6">
    <w:name w:val="B1"/>
    <w:basedOn w:val="15"/>
    <w:qFormat/>
    <w:uiPriority w:val="0"/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8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9">
    <w:name w:val="??? 2"/>
    <w:basedOn w:val="98"/>
    <w:next w:val="9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0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2">
    <w:name w:val="done"/>
    <w:basedOn w:val="101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3">
    <w:name w:val="Not Done"/>
    <w:basedOn w:val="102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4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5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8">
    <w:name w:val="TT"/>
    <w:basedOn w:val="3"/>
    <w:next w:val="1"/>
    <w:qFormat/>
    <w:uiPriority w:val="0"/>
    <w:pPr>
      <w:outlineLvl w:val="9"/>
    </w:pPr>
  </w:style>
  <w:style w:type="character" w:customStyle="1" w:styleId="109">
    <w:name w:val="Footnote Text Char"/>
    <w:link w:val="70"/>
    <w:semiHidden/>
    <w:qFormat/>
    <w:uiPriority w:val="0"/>
    <w:rPr>
      <w:sz w:val="16"/>
    </w:rPr>
  </w:style>
  <w:style w:type="paragraph" w:customStyle="1" w:styleId="110">
    <w:name w:val="TAH"/>
    <w:basedOn w:val="111"/>
    <w:qFormat/>
    <w:uiPriority w:val="0"/>
    <w:rPr>
      <w:b/>
    </w:rPr>
  </w:style>
  <w:style w:type="paragraph" w:customStyle="1" w:styleId="111">
    <w:name w:val="TAC"/>
    <w:basedOn w:val="112"/>
    <w:qFormat/>
    <w:uiPriority w:val="0"/>
    <w:pPr>
      <w:jc w:val="center"/>
    </w:pPr>
  </w:style>
  <w:style w:type="paragraph" w:customStyle="1" w:styleId="11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3">
    <w:name w:val="TF"/>
    <w:basedOn w:val="114"/>
    <w:qFormat/>
    <w:uiPriority w:val="0"/>
    <w:pPr>
      <w:keepNext w:val="0"/>
      <w:spacing w:before="0" w:after="240"/>
    </w:pPr>
  </w:style>
  <w:style w:type="paragraph" w:customStyle="1" w:styleId="11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5">
    <w:name w:val="NO"/>
    <w:basedOn w:val="1"/>
    <w:qFormat/>
    <w:uiPriority w:val="0"/>
    <w:pPr>
      <w:keepLines/>
      <w:ind w:left="1135" w:hanging="851"/>
    </w:pPr>
  </w:style>
  <w:style w:type="paragraph" w:customStyle="1" w:styleId="116">
    <w:name w:val="EX"/>
    <w:basedOn w:val="1"/>
    <w:qFormat/>
    <w:uiPriority w:val="0"/>
    <w:pPr>
      <w:keepLines/>
      <w:ind w:left="1702" w:hanging="1418"/>
    </w:pPr>
  </w:style>
  <w:style w:type="paragraph" w:customStyle="1" w:styleId="117">
    <w:name w:val="FP"/>
    <w:basedOn w:val="1"/>
    <w:qFormat/>
    <w:uiPriority w:val="0"/>
    <w:pPr>
      <w:spacing w:after="0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NW"/>
    <w:basedOn w:val="115"/>
    <w:qFormat/>
    <w:uiPriority w:val="0"/>
    <w:pPr>
      <w:spacing w:after="0"/>
    </w:pPr>
  </w:style>
  <w:style w:type="paragraph" w:customStyle="1" w:styleId="120">
    <w:name w:val="EW"/>
    <w:basedOn w:val="116"/>
    <w:qFormat/>
    <w:uiPriority w:val="0"/>
    <w:pPr>
      <w:spacing w:after="0"/>
    </w:pPr>
  </w:style>
  <w:style w:type="paragraph" w:customStyle="1" w:styleId="12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2">
    <w:name w:val="NF"/>
    <w:basedOn w:val="11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4">
    <w:name w:val="TAR"/>
    <w:basedOn w:val="112"/>
    <w:qFormat/>
    <w:uiPriority w:val="0"/>
    <w:pPr>
      <w:jc w:val="right"/>
    </w:pPr>
  </w:style>
  <w:style w:type="paragraph" w:customStyle="1" w:styleId="125">
    <w:name w:val="TAN"/>
    <w:basedOn w:val="112"/>
    <w:qFormat/>
    <w:uiPriority w:val="0"/>
    <w:pPr>
      <w:ind w:left="851" w:hanging="851"/>
    </w:p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ZV"/>
    <w:basedOn w:val="129"/>
    <w:qFormat/>
    <w:uiPriority w:val="0"/>
    <w:pPr>
      <w:framePr w:y="16161"/>
    </w:pPr>
  </w:style>
  <w:style w:type="character" w:customStyle="1" w:styleId="131">
    <w:name w:val="ZGSM"/>
    <w:qFormat/>
    <w:uiPriority w:val="0"/>
  </w:style>
  <w:style w:type="paragraph" w:customStyle="1" w:styleId="13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3">
    <w:name w:val="Editor's Note"/>
    <w:basedOn w:val="115"/>
    <w:qFormat/>
    <w:uiPriority w:val="0"/>
    <w:rPr>
      <w:color w:val="FF0000"/>
    </w:rPr>
  </w:style>
  <w:style w:type="paragraph" w:customStyle="1" w:styleId="134">
    <w:name w:val="B2"/>
    <w:basedOn w:val="14"/>
    <w:qFormat/>
    <w:uiPriority w:val="0"/>
  </w:style>
  <w:style w:type="paragraph" w:customStyle="1" w:styleId="135">
    <w:name w:val="B3"/>
    <w:basedOn w:val="13"/>
    <w:qFormat/>
    <w:uiPriority w:val="0"/>
  </w:style>
  <w:style w:type="paragraph" w:customStyle="1" w:styleId="136">
    <w:name w:val="B4"/>
    <w:basedOn w:val="72"/>
    <w:qFormat/>
    <w:uiPriority w:val="0"/>
  </w:style>
  <w:style w:type="paragraph" w:customStyle="1" w:styleId="137">
    <w:name w:val="B5"/>
    <w:basedOn w:val="71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CR Cover Page"/>
    <w:link w:val="17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0">
    <w:name w:val="Bibliography"/>
    <w:basedOn w:val="1"/>
    <w:next w:val="1"/>
    <w:semiHidden/>
    <w:unhideWhenUsed/>
    <w:qFormat/>
    <w:uiPriority w:val="37"/>
  </w:style>
  <w:style w:type="character" w:customStyle="1" w:styleId="141">
    <w:name w:val="Body Text 2 Char"/>
    <w:basedOn w:val="90"/>
    <w:link w:val="78"/>
    <w:semiHidden/>
    <w:qFormat/>
    <w:uiPriority w:val="99"/>
  </w:style>
  <w:style w:type="character" w:customStyle="1" w:styleId="142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3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4">
    <w:name w:val="Body Text First Indent Char"/>
    <w:basedOn w:val="143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5">
    <w:name w:val="Body Text Indent Char"/>
    <w:basedOn w:val="90"/>
    <w:link w:val="45"/>
    <w:semiHidden/>
    <w:qFormat/>
    <w:uiPriority w:val="99"/>
  </w:style>
  <w:style w:type="character" w:customStyle="1" w:styleId="146">
    <w:name w:val="Body Text First Indent 2 Char"/>
    <w:basedOn w:val="145"/>
    <w:link w:val="88"/>
    <w:semiHidden/>
    <w:qFormat/>
    <w:uiPriority w:val="99"/>
  </w:style>
  <w:style w:type="character" w:customStyle="1" w:styleId="147">
    <w:name w:val="Body Text Indent 2 Char"/>
    <w:basedOn w:val="90"/>
    <w:link w:val="57"/>
    <w:semiHidden/>
    <w:qFormat/>
    <w:uiPriority w:val="99"/>
  </w:style>
  <w:style w:type="character" w:customStyle="1" w:styleId="148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9">
    <w:name w:val="Closing Char"/>
    <w:basedOn w:val="90"/>
    <w:link w:val="43"/>
    <w:semiHidden/>
    <w:qFormat/>
    <w:uiPriority w:val="99"/>
  </w:style>
  <w:style w:type="character" w:customStyle="1" w:styleId="150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1">
    <w:name w:val="Comment Subject Char"/>
    <w:basedOn w:val="150"/>
    <w:link w:val="86"/>
    <w:semiHidden/>
    <w:qFormat/>
    <w:uiPriority w:val="99"/>
    <w:rPr>
      <w:rFonts w:ascii="Arial" w:hAnsi="Arial"/>
      <w:b/>
      <w:bCs/>
    </w:rPr>
  </w:style>
  <w:style w:type="character" w:customStyle="1" w:styleId="152">
    <w:name w:val="Date Char"/>
    <w:basedOn w:val="90"/>
    <w:link w:val="56"/>
    <w:semiHidden/>
    <w:qFormat/>
    <w:uiPriority w:val="99"/>
  </w:style>
  <w:style w:type="character" w:customStyle="1" w:styleId="153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4">
    <w:name w:val="E-mail Signature Char"/>
    <w:basedOn w:val="90"/>
    <w:link w:val="32"/>
    <w:semiHidden/>
    <w:qFormat/>
    <w:uiPriority w:val="99"/>
  </w:style>
  <w:style w:type="character" w:customStyle="1" w:styleId="155">
    <w:name w:val="Endnote Text Char"/>
    <w:basedOn w:val="90"/>
    <w:link w:val="58"/>
    <w:semiHidden/>
    <w:qFormat/>
    <w:uiPriority w:val="99"/>
  </w:style>
  <w:style w:type="character" w:customStyle="1" w:styleId="156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7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8">
    <w:name w:val="Intense Quote"/>
    <w:basedOn w:val="1"/>
    <w:next w:val="1"/>
    <w:link w:val="159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9">
    <w:name w:val="Intense Quote Char"/>
    <w:basedOn w:val="90"/>
    <w:link w:val="158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60">
    <w:name w:val="List Paragraph"/>
    <w:basedOn w:val="1"/>
    <w:qFormat/>
    <w:uiPriority w:val="34"/>
    <w:pPr>
      <w:ind w:left="720"/>
      <w:contextualSpacing/>
    </w:pPr>
  </w:style>
  <w:style w:type="character" w:customStyle="1" w:styleId="161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2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3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4">
    <w:name w:val="Note Heading Char"/>
    <w:basedOn w:val="90"/>
    <w:link w:val="26"/>
    <w:semiHidden/>
    <w:qFormat/>
    <w:uiPriority w:val="99"/>
  </w:style>
  <w:style w:type="character" w:customStyle="1" w:styleId="165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6">
    <w:name w:val="Quote"/>
    <w:basedOn w:val="1"/>
    <w:next w:val="1"/>
    <w:link w:val="16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Quote Char"/>
    <w:basedOn w:val="90"/>
    <w:link w:val="16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8">
    <w:name w:val="Salutation Char"/>
    <w:basedOn w:val="90"/>
    <w:link w:val="41"/>
    <w:semiHidden/>
    <w:qFormat/>
    <w:uiPriority w:val="99"/>
  </w:style>
  <w:style w:type="character" w:customStyle="1" w:styleId="169">
    <w:name w:val="Signature Char"/>
    <w:basedOn w:val="90"/>
    <w:link w:val="64"/>
    <w:semiHidden/>
    <w:qFormat/>
    <w:uiPriority w:val="99"/>
  </w:style>
  <w:style w:type="character" w:customStyle="1" w:styleId="170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1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2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73">
    <w:name w:val="CR Cover Page Zchn"/>
    <w:link w:val="139"/>
    <w:qFormat/>
    <w:locked/>
    <w:uiPriority w:val="0"/>
    <w:rPr>
      <w:rFonts w:ascii="Arial" w:hAnsi="Arial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/>
</ds:datastoreItem>
</file>

<file path=customXml/itemProps2.xml><?xml version="1.0" encoding="utf-8"?>
<ds:datastoreItem xmlns:ds="http://schemas.openxmlformats.org/officeDocument/2006/customXml" ds:itemID="{4C498809-C0B5-46D1-80FC-D7A7D30DF36F}">
  <ds:schemaRefs/>
</ds:datastoreItem>
</file>

<file path=customXml/itemProps3.xml><?xml version="1.0" encoding="utf-8"?>
<ds:datastoreItem xmlns:ds="http://schemas.openxmlformats.org/officeDocument/2006/customXml" ds:itemID="{6A2414FF-E0C5-45AB-8ECC-038525F57ED2}">
  <ds:schemaRefs/>
</ds:datastoreItem>
</file>

<file path=customXml/itemProps4.xml><?xml version="1.0" encoding="utf-8"?>
<ds:datastoreItem xmlns:ds="http://schemas.openxmlformats.org/officeDocument/2006/customXml" ds:itemID="{BEEA71BA-65A1-44E1-AA73-EA7BB179DA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195</Words>
  <Characters>1154</Characters>
  <Lines>9</Lines>
  <Paragraphs>2</Paragraphs>
  <TotalTime>26</TotalTime>
  <ScaleCrop>false</ScaleCrop>
  <LinksUpToDate>false</LinksUpToDate>
  <CharactersWithSpaces>1347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 V2</cp:lastModifiedBy>
  <cp:lastPrinted>2002-04-23T07:10:00Z</cp:lastPrinted>
  <dcterms:modified xsi:type="dcterms:W3CDTF">2024-10-07T05:35:27Z</dcterms:modified>
  <dc:title>LS template for N3</dc:title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669E8B9FB1A2457FB9C4F1FC03D9639E</vt:lpwstr>
  </property>
</Properties>
</file>